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pageBreakBefore w:val="0"/>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pageBreakBefore w:val="0"/>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pageBreakBefore w:val="0"/>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pageBreakBefore w:val="0"/>
        <w:numPr>
          <w:ilvl w:val="3"/>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pageBreakBefore w:val="0"/>
        <w:numPr>
          <w:ilvl w:val="3"/>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pageBreakBefore w:val="0"/>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pageBreakBefore w:val="0"/>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ageBreakBefore w:val="0"/>
        <w:pBdr>
          <w:top w:space="0" w:sz="0" w:val="nil"/>
          <w:left w:space="0" w:sz="0" w:val="nil"/>
          <w:bottom w:space="0" w:sz="0" w:val="nil"/>
          <w:right w:space="0" w:sz="0" w:val="nil"/>
          <w:between w:space="0" w:sz="0" w:val="nil"/>
        </w:pBdr>
        <w:tabs>
          <w:tab w:val="left"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spacing w:after="120" w:lineRule="auto"/>
              <w:ind w:left="-100" w:firstLine="0"/>
              <w:rPr>
                <w:rFonts w:ascii="Arial" w:cs="Arial" w:eastAsia="Arial" w:hAnsi="Arial"/>
                <w:b w:val="1"/>
                <w:sz w:val="24"/>
                <w:szCs w:val="24"/>
              </w:rPr>
            </w:pPr>
            <w:bookmarkStart w:colFirst="0" w:colLast="0" w:name="_heading=h.3znysh7" w:id="3"/>
            <w:bookmarkEnd w:id="3"/>
            <w:r w:rsidDel="00000000" w:rsidR="00000000" w:rsidRPr="00000000">
              <w:rPr>
                <w:rFonts w:ascii="Arial" w:cs="Arial" w:eastAsia="Arial" w:hAnsi="Arial"/>
                <w:b w:val="1"/>
                <w:sz w:val="24"/>
                <w:szCs w:val="24"/>
                <w:rtl w:val="0"/>
              </w:rPr>
              <w:t xml:space="preserve">“Accounting  </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bookmarkStart w:colFirst="0" w:colLast="0" w:name="_heading=h.d808lz52wjzp" w:id="4"/>
            <w:bookmarkEnd w:id="4"/>
            <w:r w:rsidDel="00000000" w:rsidR="00000000" w:rsidRPr="00000000">
              <w:rPr>
                <w:rFonts w:ascii="Arial" w:cs="Arial" w:eastAsia="Arial" w:hAnsi="Arial"/>
                <w:b w:val="1"/>
                <w:sz w:val="24"/>
                <w:szCs w:val="24"/>
                <w:rtl w:val="0"/>
              </w:rPr>
              <w:t xml:space="preserve">Reference Date”</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d70d8zssgfgj" w:id="5"/>
            <w:bookmarkEnd w:id="5"/>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C">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D">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E">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F">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30">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1">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2">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3">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4">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5">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6">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8">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9">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A">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B">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C">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D">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sdt>
              <w:sdtPr>
                <w:tag w:val="goog_rdk_0"/>
              </w:sdtPr>
              <w:sdtContent>
                <w:commentRangeStart w:id="0"/>
              </w:sdtContent>
            </w:sdt>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commentRangeEnd w:id="0"/>
            <w:r w:rsidDel="00000000" w:rsidR="00000000" w:rsidRPr="00000000">
              <w:commentReference w:id="0"/>
            </w: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sdt>
              <w:sdtPr>
                <w:tag w:val="goog_rdk_1"/>
              </w:sdtPr>
              <w:sdtContent>
                <w:commentRangeStart w:id="1"/>
              </w:sdtContent>
            </w:sdt>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commentRangeEnd w:id="1"/>
            <w:r w:rsidDel="00000000" w:rsidR="00000000" w:rsidRPr="00000000">
              <w:commentReference w:id="1"/>
            </w: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sdt>
              <w:sdtPr>
                <w:tag w:val="goog_rdk_2"/>
              </w:sdtPr>
              <w:sdtContent>
                <w:commentRangeStart w:id="2"/>
              </w:sdtContent>
            </w:sdt>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commentRangeEnd w:id="2"/>
            <w:r w:rsidDel="00000000" w:rsidR="00000000" w:rsidRPr="00000000">
              <w:commentReference w:id="2"/>
            </w: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sdt>
              <w:sdtPr>
                <w:tag w:val="goog_rdk_3"/>
              </w:sdtPr>
              <w:sdtContent>
                <w:commentRangeStart w:id="3"/>
              </w:sdtContent>
            </w:sdt>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commentRangeEnd w:id="3"/>
            <w:r w:rsidDel="00000000" w:rsidR="00000000" w:rsidRPr="00000000">
              <w:commentReference w:id="3"/>
            </w: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sdt>
              <w:sdtPr>
                <w:tag w:val="goog_rdk_4"/>
              </w:sdtPr>
              <w:sdtContent>
                <w:commentRangeStart w:id="4"/>
              </w:sdtContent>
            </w:sdt>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commentRangeEnd w:id="4"/>
            <w:r w:rsidDel="00000000" w:rsidR="00000000" w:rsidRPr="00000000">
              <w:commentReference w:id="4"/>
            </w: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sdt>
              <w:sdtPr>
                <w:tag w:val="goog_rdk_5"/>
              </w:sdtPr>
              <w:sdtContent>
                <w:commentRangeStart w:id="5"/>
              </w:sdtContent>
            </w:sdt>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commentRangeEnd w:id="5"/>
            <w:r w:rsidDel="00000000" w:rsidR="00000000" w:rsidRPr="00000000">
              <w:commentReference w:id="5"/>
            </w: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9">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A">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B">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1">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2">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3">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4">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5">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6">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7">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8">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9">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A">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B">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C">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D">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pos="-179"/>
                <w:tab w:val="left"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F">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0">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1">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2">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3">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4">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5">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9">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A">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B">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C">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2"/>
        <w:tblW w:w="97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public sector purchaser that is:</w:t>
            </w:r>
          </w:p>
          <w:p w:rsidR="00000000" w:rsidDel="00000000" w:rsidP="00000000" w:rsidRDefault="00000000" w:rsidRPr="00000000" w14:paraId="000000E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eligible to use the Framework Contract; and</w:t>
            </w:r>
            <w:r w:rsidDel="00000000" w:rsidR="00000000" w:rsidRPr="00000000">
              <w:rPr>
                <w:rtl w:val="0"/>
              </w:rPr>
            </w:r>
          </w:p>
          <w:p w:rsidR="00000000" w:rsidDel="00000000" w:rsidP="00000000" w:rsidRDefault="00000000" w:rsidRPr="00000000" w14:paraId="000000E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E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Regulations;</w:t>
            </w:r>
            <w:r w:rsidDel="00000000" w:rsidR="00000000" w:rsidRPr="00000000">
              <w:rPr>
                <w:rtl w:val="0"/>
              </w:rPr>
            </w:r>
          </w:p>
          <w:p w:rsidR="00000000" w:rsidDel="00000000" w:rsidP="00000000" w:rsidRDefault="00000000" w:rsidRPr="00000000" w14:paraId="000000E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Concession Contracts Regulations 2016 (SI 2016/273);</w:t>
            </w:r>
            <w:r w:rsidDel="00000000" w:rsidR="00000000" w:rsidRPr="00000000">
              <w:rPr>
                <w:rtl w:val="0"/>
              </w:rPr>
            </w:r>
          </w:p>
          <w:p w:rsidR="00000000" w:rsidDel="00000000" w:rsidP="00000000" w:rsidRDefault="00000000" w:rsidRPr="00000000" w14:paraId="000000F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Utilities Contracts Regulations 2016 (SI 2016/274);</w:t>
            </w:r>
            <w:r w:rsidDel="00000000" w:rsidR="00000000" w:rsidRPr="00000000">
              <w:rPr>
                <w:rtl w:val="0"/>
              </w:rPr>
            </w:r>
          </w:p>
          <w:p w:rsidR="00000000" w:rsidDel="00000000" w:rsidP="00000000" w:rsidRDefault="00000000" w:rsidRPr="00000000" w14:paraId="000000F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Remedies Directive (2007/66/EC);</w:t>
            </w:r>
            <w:r w:rsidDel="00000000" w:rsidR="00000000" w:rsidRPr="00000000">
              <w:rPr>
                <w:rtl w:val="0"/>
              </w:rPr>
            </w:r>
          </w:p>
          <w:p w:rsidR="00000000" w:rsidDel="00000000" w:rsidP="00000000" w:rsidRDefault="00000000" w:rsidRPr="00000000" w14:paraId="000000F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45.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85"/>
        <w:gridCol w:w="7560"/>
        <w:tblGridChange w:id="0">
          <w:tblGrid>
            <w:gridCol w:w="2385"/>
            <w:gridCol w:w="7560"/>
          </w:tblGrid>
        </w:tblGridChange>
      </w:tblGrid>
      <w:tr>
        <w:trPr>
          <w:cantSplit w:val="0"/>
          <w:tblHeader w:val="0"/>
        </w:trPr>
        <w:tc>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”Financial Reports”</w:t>
            </w:r>
            <w:r w:rsidDel="00000000" w:rsidR="00000000" w:rsidRPr="00000000">
              <w:rPr>
                <w:rtl w:val="0"/>
              </w:rPr>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by the Supplier to the Buyer that:</w:t>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provides a true and fair reflection of the Costs and Supplier Profit Margin forecast by the Supplier;</w:t>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provides a true and fair reflection of the costs and expenses to be incurred by Key Subcontractors (as requested by the Buyer);</w:t>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certified by the Supplier’s Chief Financial Officer or Director of Finance;</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F">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0">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1">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2">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F">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30">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“Gold Contract”</w:t>
            </w:r>
            <w:r w:rsidDel="00000000" w:rsidR="00000000" w:rsidRPr="00000000">
              <w:rPr>
                <w:rtl w:val="0"/>
              </w:rPr>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r w:rsidDel="00000000" w:rsidR="00000000" w:rsidRPr="00000000">
              <w:rPr>
                <w:rtl w:val="0"/>
              </w:rPr>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D">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E">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4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HM Government”</w:t>
            </w:r>
            <w:r w:rsidDel="00000000" w:rsidR="00000000" w:rsidRPr="00000000">
              <w:rPr>
                <w:rtl w:val="0"/>
              </w:rPr>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Her Majesty's Government;</w:t>
            </w:r>
            <w:r w:rsidDel="00000000" w:rsidR="00000000" w:rsidRPr="00000000">
              <w:rPr>
                <w:rtl w:val="0"/>
              </w:rPr>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B">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C">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D">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E">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F">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70">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71">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2">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9">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“ISO”</w:t>
            </w:r>
            <w:r w:rsidDel="00000000" w:rsidR="00000000" w:rsidRPr="00000000">
              <w:rPr>
                <w:rtl w:val="0"/>
              </w:rPr>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International Organization for Standardization;</w:t>
            </w:r>
            <w:r w:rsidDel="00000000" w:rsidR="00000000" w:rsidRPr="00000000">
              <w:rPr>
                <w:rtl w:val="0"/>
              </w:rPr>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85">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86">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7">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pos="-179"/>
                <w:tab w:val="left" w:pos="175"/>
              </w:tabs>
              <w:spacing w:after="120" w:lineRule="auto"/>
              <w:ind w:left="170" w:right="189.921259842520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pos="-179"/>
                <w:tab w:val="left" w:pos="-9"/>
              </w:tabs>
              <w:spacing w:after="120" w:lineRule="auto"/>
              <w:ind w:left="170" w:right="189.921259842520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9">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A">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B">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9">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A">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E">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F">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B0">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B1">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B4">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5">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6">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7">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8">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9">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A">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B">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C">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D">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E">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F">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10">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5">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6">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7">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8">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9">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A">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B">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C">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D">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w:t>
            </w:r>
            <w:r w:rsidDel="00000000" w:rsidR="00000000" w:rsidRPr="00000000">
              <w:rPr>
                <w:rFonts w:ascii="Arial" w:cs="Arial" w:eastAsia="Arial" w:hAnsi="Arial"/>
                <w:sz w:val="24"/>
                <w:szCs w:val="24"/>
                <w:rtl w:val="0"/>
              </w:rPr>
              <w:t xml:space="preserve">pseudonymisation</w:t>
            </w:r>
            <w:r w:rsidDel="00000000" w:rsidR="00000000" w:rsidRPr="00000000">
              <w:rPr>
                <w:rFonts w:ascii="Arial" w:cs="Arial" w:eastAsia="Arial" w:hAnsi="Arial"/>
                <w:color w:val="000000"/>
                <w:sz w:val="24"/>
                <w:szCs w:val="24"/>
                <w:rtl w:val="0"/>
              </w:rPr>
              <w:t xml:space="preserve"> and encrypting</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of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“Rating Agency”</w:t>
            </w:r>
            <w:r w:rsidDel="00000000" w:rsidR="00000000" w:rsidRPr="00000000">
              <w:rPr>
                <w:rtl w:val="0"/>
              </w:rPr>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as defined in the Framework Award Form or the Order Form, as the context requires;</w:t>
            </w:r>
            <w:r w:rsidDel="00000000" w:rsidR="00000000" w:rsidRPr="00000000">
              <w:rPr>
                <w:rtl w:val="0"/>
              </w:rPr>
            </w:r>
          </w:p>
        </w:tc>
      </w:tr>
      <w:tr>
        <w:trPr>
          <w:cantSplit w:val="0"/>
          <w:tblHeader w:val="0"/>
        </w:trP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8">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9">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A">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01">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w:t>
            </w:r>
            <w:r w:rsidDel="00000000" w:rsidR="00000000" w:rsidRPr="00000000">
              <w:rPr>
                <w:rFonts w:ascii="Arial" w:cs="Arial" w:eastAsia="Arial" w:hAnsi="Arial"/>
                <w:color w:val="000000"/>
                <w:sz w:val="24"/>
                <w:szCs w:val="24"/>
                <w:shd w:fill="fff2cc" w:val="clear"/>
                <w:rtl w:val="0"/>
              </w:rPr>
              <w:t xml:space="preserve"> </w:t>
            </w:r>
            <w:r w:rsidDel="00000000" w:rsidR="00000000" w:rsidRPr="00000000">
              <w:rPr>
                <w:rFonts w:ascii="Arial" w:cs="Arial" w:eastAsia="Arial" w:hAnsi="Arial"/>
                <w:sz w:val="24"/>
                <w:szCs w:val="24"/>
                <w:shd w:fill="fff2cc" w:val="clear"/>
                <w:rtl w:val="0"/>
              </w:rPr>
              <w:t xml:space="preserve">agreed by the Buyer</w:t>
            </w:r>
            <w:r w:rsidDel="00000000" w:rsidR="00000000" w:rsidRPr="00000000">
              <w:rPr>
                <w:rFonts w:ascii="Arial" w:cs="Arial" w:eastAsia="Arial" w:hAnsi="Arial"/>
                <w:color w:val="000000"/>
                <w:sz w:val="24"/>
                <w:szCs w:val="24"/>
                <w:rtl w:val="0"/>
              </w:rPr>
              <w:t xml:space="preserve"> in advance in writing; and</w:t>
            </w:r>
          </w:p>
          <w:p w:rsidR="00000000" w:rsidDel="00000000" w:rsidP="00000000" w:rsidRDefault="00000000" w:rsidRPr="00000000" w14:paraId="00000202">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6">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7">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1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“RTI”</w:t>
            </w:r>
            <w:r w:rsidDel="00000000" w:rsidR="00000000" w:rsidRPr="00000000">
              <w:rPr>
                <w:rtl w:val="0"/>
              </w:rPr>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Real Time Information;</w:t>
            </w:r>
            <w:r w:rsidDel="00000000" w:rsidR="00000000" w:rsidRPr="00000000">
              <w:rPr>
                <w:rtl w:val="0"/>
              </w:rPr>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31">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32">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D">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E">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F">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40">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4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9">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A">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B">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7">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8">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9">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62">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3">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4">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E">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F">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70">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71">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9">
            <w:pPr>
              <w:numPr>
                <w:ilvl w:val="1"/>
                <w:numId w:val="7"/>
              </w:numPr>
              <w:pBdr>
                <w:top w:space="0" w:sz="0" w:val="nil"/>
                <w:left w:space="0" w:sz="0" w:val="nil"/>
                <w:bottom w:space="0" w:sz="0" w:val="nil"/>
                <w:right w:space="0" w:sz="0" w:val="nil"/>
                <w:between w:space="0" w:sz="0" w:val="nil"/>
              </w:pBdr>
              <w:tabs>
                <w:tab w:val="left" w:pos="-576"/>
                <w:tab w:val="left"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A">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8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8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2">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3">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4">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85">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202124"/>
                <w:sz w:val="24"/>
                <w:szCs w:val="24"/>
                <w:rtl w:val="0"/>
              </w:rPr>
              <w:t xml:space="preserve">TUPE”</w:t>
            </w:r>
            <w:r w:rsidDel="00000000" w:rsidR="00000000" w:rsidRPr="00000000">
              <w:rPr>
                <w:rtl w:val="0"/>
              </w:rPr>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r w:rsidDel="00000000" w:rsidR="00000000" w:rsidRPr="00000000">
              <w:rPr>
                <w:rtl w:val="0"/>
              </w:rPr>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“United Kingdom”</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p>
        </w:tc>
      </w:tr>
      <w:tr>
        <w:trPr>
          <w:cantSplit w:val="0"/>
          <w:tblHeader w:val="0"/>
        </w:trPr>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E">
      <w:pPr>
        <w:pageBreakBefore w:val="0"/>
        <w:spacing w:after="0" w:line="240" w:lineRule="auto"/>
        <w:rPr>
          <w:rFonts w:ascii="Arial" w:cs="Arial" w:eastAsia="Arial" w:hAnsi="Arial"/>
          <w:sz w:val="24"/>
          <w:szCs w:val="24"/>
        </w:rPr>
      </w:pPr>
      <w:bookmarkStart w:colFirst="0" w:colLast="0" w:name="_heading=h.gjdgxs" w:id="6"/>
      <w:bookmarkEnd w:id="6"/>
      <w:r w:rsidDel="00000000" w:rsidR="00000000" w:rsidRPr="00000000">
        <w:rPr>
          <w:rtl w:val="0"/>
        </w:rPr>
      </w:r>
    </w:p>
    <w:sectPr>
      <w:headerReference r:id="rId11" w:type="default"/>
      <w:headerReference r:id="rId12" w:type="first"/>
      <w:footerReference r:id="rId13" w:type="default"/>
      <w:footerReference r:id="rId14" w:type="first"/>
      <w:pgSz w:h="16838" w:w="11906" w:orient="portrait"/>
      <w:pgMar w:bottom="1440" w:top="1440" w:left="1440" w:right="1440"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Hannah Lee" w:id="0" w:date="2022-08-04T12:25:25Z">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Formatting issue</w:t>
      </w:r>
    </w:p>
  </w:comment>
  <w:comment w:author="Hannah Lee" w:id="1" w:date="2022-08-04T12:25:25Z">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Formatting issue</w:t>
      </w:r>
    </w:p>
  </w:comment>
  <w:comment w:author="Hannah Lee" w:id="2" w:date="2022-08-04T12:25:25Z">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Formatting issue</w:t>
      </w:r>
    </w:p>
  </w:comment>
  <w:comment w:author="Hannah Lee" w:id="3" w:date="2022-08-04T12:25:25Z">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Formatting issue</w:t>
      </w:r>
    </w:p>
  </w:comment>
  <w:comment w:author="Hannah Lee" w:id="4" w:date="2022-08-04T12:25:25Z">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Formatting issue</w:t>
      </w:r>
    </w:p>
  </w:comment>
  <w:comment w:author="Hannah Lee" w:id="5" w:date="2022-08-04T12:25:25Z">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Formatting issue</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A9" w15:done="0"/>
  <w15:commentEx w15:paraId="000002AA" w15:done="0"/>
  <w15:commentEx w15:paraId="000002AB" w15:done="0"/>
  <w15:commentEx w15:paraId="000002AC" w15:done="0"/>
  <w15:commentEx w15:paraId="000002AD" w15:done="0"/>
  <w15:commentEx w15:paraId="000002AE"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3">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 Lawyers 2</w:t>
      <w:tab/>
      <w:t xml:space="preserve">                                           </w:t>
    </w:r>
  </w:p>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1">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pageBreakBefore w:val="0"/>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www.gov.uk/guidance/ir35-find-out-if-it-applies" TargetMode="Externa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G1pk602dmxkLQ3kFnYZ6hvdUCQ==">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2021-02-11T15:42:00Z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